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AE87" w14:textId="0F3FA336" w:rsidR="0087546A" w:rsidRPr="00E94635" w:rsidRDefault="00E94635" w:rsidP="00E94635">
      <w:pPr>
        <w:jc w:val="center"/>
        <w:rPr>
          <w:b/>
          <w:bCs/>
          <w:sz w:val="40"/>
          <w:szCs w:val="36"/>
        </w:rPr>
      </w:pPr>
      <w:r w:rsidRPr="00E94635">
        <w:rPr>
          <w:b/>
          <w:bCs/>
          <w:sz w:val="40"/>
          <w:szCs w:val="36"/>
        </w:rPr>
        <w:t xml:space="preserve">Campus Life 2021 </w:t>
      </w:r>
      <w:r w:rsidR="00CA3A33" w:rsidRPr="00E94635">
        <w:rPr>
          <w:b/>
          <w:bCs/>
          <w:sz w:val="40"/>
          <w:szCs w:val="36"/>
        </w:rPr>
        <w:t>Marketing Resources</w:t>
      </w:r>
    </w:p>
    <w:p w14:paraId="48301EF8" w14:textId="77777777" w:rsidR="00462E08" w:rsidRDefault="00462E08"/>
    <w:p w14:paraId="30E866E7" w14:textId="5EC08801" w:rsidR="00CA3A33" w:rsidRDefault="00CA3A33"/>
    <w:p w14:paraId="350D3CD3" w14:textId="5E42843E" w:rsidR="00CA3A33" w:rsidRPr="00462E08" w:rsidRDefault="00462E08">
      <w:pPr>
        <w:rPr>
          <w:b/>
          <w:bCs/>
          <w:sz w:val="28"/>
          <w:szCs w:val="24"/>
        </w:rPr>
      </w:pPr>
      <w:r w:rsidRPr="00462E08">
        <w:rPr>
          <w:b/>
          <w:bCs/>
          <w:sz w:val="28"/>
          <w:szCs w:val="24"/>
        </w:rPr>
        <w:t>WashU Resources</w:t>
      </w:r>
    </w:p>
    <w:p w14:paraId="38D82E3E" w14:textId="77777777" w:rsidR="00462E08" w:rsidRDefault="00462E08"/>
    <w:p w14:paraId="73CDED48" w14:textId="2C3C8EEF" w:rsidR="00CA3A33" w:rsidRDefault="00CA3A33">
      <w:r>
        <w:t xml:space="preserve">Public Affairs is the central repository for </w:t>
      </w:r>
      <w:proofErr w:type="spellStart"/>
      <w:r>
        <w:t>WashU’s</w:t>
      </w:r>
      <w:proofErr w:type="spellEnd"/>
      <w:r>
        <w:t xml:space="preserve"> </w:t>
      </w:r>
      <w:hyperlink r:id="rId5" w:history="1">
        <w:r w:rsidRPr="00CA3A33">
          <w:rPr>
            <w:rStyle w:val="Hyperlink"/>
          </w:rPr>
          <w:t>branding guidelines</w:t>
        </w:r>
      </w:hyperlink>
      <w:r>
        <w:t xml:space="preserve">, </w:t>
      </w:r>
      <w:hyperlink r:id="rId6" w:history="1">
        <w:r w:rsidRPr="00CA3A33">
          <w:rPr>
            <w:rStyle w:val="Hyperlink"/>
          </w:rPr>
          <w:t>logos</w:t>
        </w:r>
      </w:hyperlink>
      <w:r>
        <w:t xml:space="preserve">, </w:t>
      </w:r>
      <w:hyperlink r:id="rId7" w:history="1">
        <w:r w:rsidRPr="00CA3A33">
          <w:rPr>
            <w:rStyle w:val="Hyperlink"/>
          </w:rPr>
          <w:t>merchandising requirements</w:t>
        </w:r>
      </w:hyperlink>
      <w:r>
        <w:t xml:space="preserve">, etc. </w:t>
      </w:r>
    </w:p>
    <w:p w14:paraId="0ACE2886" w14:textId="77777777" w:rsidR="00CA3A33" w:rsidRDefault="00CA3A33"/>
    <w:p w14:paraId="6957A98E" w14:textId="77777777" w:rsidR="00CA3A33" w:rsidRDefault="003C3C18" w:rsidP="00CA3A33">
      <w:hyperlink r:id="rId8" w:history="1">
        <w:r w:rsidR="00CA3A33" w:rsidRPr="003072E6">
          <w:rPr>
            <w:rStyle w:val="Hyperlink"/>
          </w:rPr>
          <w:t>https://publicaffairs.wustl.edu/resources/</w:t>
        </w:r>
      </w:hyperlink>
      <w:r w:rsidR="00CA3A33">
        <w:t xml:space="preserve"> </w:t>
      </w:r>
    </w:p>
    <w:p w14:paraId="174C2D1D" w14:textId="7920D89F" w:rsidR="00CA3A33" w:rsidRDefault="00CA3A33"/>
    <w:p w14:paraId="7C23455E" w14:textId="77777777" w:rsidR="00462E08" w:rsidRDefault="00462E08"/>
    <w:p w14:paraId="20B2295A" w14:textId="4CA3D26C" w:rsidR="00CA3A33" w:rsidRPr="00462E08" w:rsidRDefault="00CA3A33">
      <w:pPr>
        <w:rPr>
          <w:b/>
          <w:bCs/>
        </w:rPr>
      </w:pPr>
      <w:r w:rsidRPr="00462E08">
        <w:rPr>
          <w:b/>
          <w:bCs/>
          <w:sz w:val="28"/>
          <w:szCs w:val="24"/>
        </w:rPr>
        <w:t>Student Affairs</w:t>
      </w:r>
      <w:r w:rsidR="00462E08">
        <w:rPr>
          <w:b/>
          <w:bCs/>
          <w:sz w:val="28"/>
          <w:szCs w:val="24"/>
        </w:rPr>
        <w:t>/Campus Life</w:t>
      </w:r>
      <w:r w:rsidRPr="00462E08">
        <w:rPr>
          <w:b/>
          <w:bCs/>
          <w:sz w:val="28"/>
          <w:szCs w:val="24"/>
        </w:rPr>
        <w:t xml:space="preserve"> Resources</w:t>
      </w:r>
    </w:p>
    <w:p w14:paraId="27B36A4F" w14:textId="290222F4" w:rsidR="00CA3A33" w:rsidRDefault="00CA3A33"/>
    <w:p w14:paraId="5203C4B4" w14:textId="173D1676" w:rsidR="00CA3A33" w:rsidRDefault="00CA3A33">
      <w:r>
        <w:t xml:space="preserve">The Harvey Media Center </w:t>
      </w:r>
      <w:r w:rsidR="00462E08">
        <w:t xml:space="preserve">has logos, headshots, event photos, and graphic designs for most Student Affairs Departments collected in WUSTL Box, including </w:t>
      </w:r>
      <w:hyperlink r:id="rId9" w:history="1">
        <w:r w:rsidR="00462E08" w:rsidRPr="00462E08">
          <w:rPr>
            <w:rStyle w:val="Hyperlink"/>
          </w:rPr>
          <w:t>Campus Life’s resources</w:t>
        </w:r>
      </w:hyperlink>
      <w:r w:rsidR="00462E08">
        <w:t xml:space="preserve">. </w:t>
      </w:r>
    </w:p>
    <w:p w14:paraId="3110933C" w14:textId="63ED292B" w:rsidR="00462E08" w:rsidRDefault="00462E08"/>
    <w:p w14:paraId="1C5139F1" w14:textId="0448AEB7" w:rsidR="00462E08" w:rsidRDefault="00462E08">
      <w:r>
        <w:t xml:space="preserve">Campus Life has two logo sets; the </w:t>
      </w:r>
      <w:hyperlink r:id="rId10" w:history="1">
        <w:r w:rsidRPr="00462E08">
          <w:rPr>
            <w:rStyle w:val="Hyperlink"/>
          </w:rPr>
          <w:t>formal set</w:t>
        </w:r>
      </w:hyperlink>
      <w:r>
        <w:t xml:space="preserve"> based on this design: </w:t>
      </w:r>
    </w:p>
    <w:p w14:paraId="34D9AA14" w14:textId="1D5E9A35" w:rsidR="00462E08" w:rsidRDefault="00462E08"/>
    <w:p w14:paraId="514EAE08" w14:textId="6A683E1F" w:rsidR="00462E08" w:rsidRDefault="00462E08">
      <w:r>
        <w:rPr>
          <w:noProof/>
        </w:rPr>
        <w:drawing>
          <wp:inline distT="0" distB="0" distL="0" distR="0" wp14:anchorId="3C241C08" wp14:editId="3667791B">
            <wp:extent cx="2258170" cy="814244"/>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2703" cy="844725"/>
                    </a:xfrm>
                    <a:prstGeom prst="rect">
                      <a:avLst/>
                    </a:prstGeom>
                  </pic:spPr>
                </pic:pic>
              </a:graphicData>
            </a:graphic>
          </wp:inline>
        </w:drawing>
      </w:r>
    </w:p>
    <w:p w14:paraId="762E9AC1" w14:textId="63839614" w:rsidR="00462E08" w:rsidRDefault="00462E08"/>
    <w:p w14:paraId="4A215B3A" w14:textId="53CC7C06" w:rsidR="00462E08" w:rsidRDefault="00462E08">
      <w:r>
        <w:t xml:space="preserve">And the </w:t>
      </w:r>
      <w:hyperlink r:id="rId12" w:history="1">
        <w:r w:rsidRPr="00462E08">
          <w:rPr>
            <w:rStyle w:val="Hyperlink"/>
          </w:rPr>
          <w:t>informal set</w:t>
        </w:r>
      </w:hyperlink>
      <w:r>
        <w:t xml:space="preserve"> based on this design: </w:t>
      </w:r>
    </w:p>
    <w:p w14:paraId="58DBF2F0" w14:textId="0903BD94" w:rsidR="00462E08" w:rsidRDefault="00462E08"/>
    <w:p w14:paraId="6F8C88D1" w14:textId="64C96B10" w:rsidR="00462E08" w:rsidRDefault="00462E08">
      <w:r>
        <w:rPr>
          <w:noProof/>
        </w:rPr>
        <w:drawing>
          <wp:inline distT="0" distB="0" distL="0" distR="0" wp14:anchorId="1E1D3B47" wp14:editId="107A5DF8">
            <wp:extent cx="2345635" cy="481156"/>
            <wp:effectExtent l="0" t="0" r="4445" b="190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6273" cy="489492"/>
                    </a:xfrm>
                    <a:prstGeom prst="rect">
                      <a:avLst/>
                    </a:prstGeom>
                  </pic:spPr>
                </pic:pic>
              </a:graphicData>
            </a:graphic>
          </wp:inline>
        </w:drawing>
      </w:r>
    </w:p>
    <w:p w14:paraId="3647DD5E" w14:textId="7E042235" w:rsidR="00462E08" w:rsidRDefault="00462E08"/>
    <w:p w14:paraId="7FA13AE5" w14:textId="427B618E" w:rsidR="00462E08" w:rsidRDefault="00462E08">
      <w:r>
        <w:t xml:space="preserve">Use of the formal set should comply with University branding guidelines; use of the informal set should comply with </w:t>
      </w:r>
      <w:hyperlink r:id="rId14" w:history="1">
        <w:r w:rsidRPr="00462E08">
          <w:rPr>
            <w:rStyle w:val="Hyperlink"/>
          </w:rPr>
          <w:t xml:space="preserve">Campus </w:t>
        </w:r>
        <w:proofErr w:type="gramStart"/>
        <w:r w:rsidRPr="00462E08">
          <w:rPr>
            <w:rStyle w:val="Hyperlink"/>
          </w:rPr>
          <w:t>Life style</w:t>
        </w:r>
        <w:proofErr w:type="gramEnd"/>
        <w:r w:rsidRPr="00462E08">
          <w:rPr>
            <w:rStyle w:val="Hyperlink"/>
          </w:rPr>
          <w:t xml:space="preserve"> guidelines</w:t>
        </w:r>
      </w:hyperlink>
      <w:r>
        <w:t xml:space="preserve">. </w:t>
      </w:r>
    </w:p>
    <w:p w14:paraId="158419F9" w14:textId="70291FDB" w:rsidR="00462E08" w:rsidRDefault="00462E08"/>
    <w:p w14:paraId="74B8065F" w14:textId="43CC60A3" w:rsidR="00462E08" w:rsidRDefault="00462E08"/>
    <w:p w14:paraId="674C8891" w14:textId="538CC7B8" w:rsidR="00462E08" w:rsidRDefault="00194629">
      <w:r>
        <w:t>M</w:t>
      </w:r>
      <w:r w:rsidR="00462E08">
        <w:t xml:space="preserve">arketing avenues for Campus Life include: </w:t>
      </w:r>
    </w:p>
    <w:p w14:paraId="12A41A2B" w14:textId="0B5FF547" w:rsidR="00462E08" w:rsidRDefault="00462E08" w:rsidP="00462E08">
      <w:pPr>
        <w:pStyle w:val="ListParagraph"/>
        <w:numPr>
          <w:ilvl w:val="0"/>
          <w:numId w:val="2"/>
        </w:numPr>
      </w:pPr>
      <w:r>
        <w:t xml:space="preserve">Our department newsletter, which goes out to about 3,100 people every other week. </w:t>
      </w:r>
    </w:p>
    <w:p w14:paraId="538BC13F" w14:textId="51C89BFC" w:rsidR="00462E08" w:rsidRDefault="00462E08" w:rsidP="00462E08">
      <w:pPr>
        <w:pStyle w:val="ListParagraph"/>
        <w:numPr>
          <w:ilvl w:val="0"/>
          <w:numId w:val="2"/>
        </w:numPr>
      </w:pPr>
      <w:r>
        <w:t>Our socials, including Instagram and Facebook (DUC and Campus Life pages)</w:t>
      </w:r>
    </w:p>
    <w:p w14:paraId="7B514EF9" w14:textId="4AF33284" w:rsidR="00462E08" w:rsidRDefault="00462E08" w:rsidP="00462E08">
      <w:pPr>
        <w:pStyle w:val="ListParagraph"/>
        <w:numPr>
          <w:ilvl w:val="0"/>
          <w:numId w:val="2"/>
        </w:numPr>
      </w:pPr>
      <w:r>
        <w:t xml:space="preserve">DUCTV, the information displays in the DUC, which we </w:t>
      </w:r>
      <w:proofErr w:type="gramStart"/>
      <w:r>
        <w:t>own</w:t>
      </w:r>
      <w:proofErr w:type="gramEnd"/>
      <w:r>
        <w:t xml:space="preserve"> and I manage</w:t>
      </w:r>
    </w:p>
    <w:p w14:paraId="354CA611" w14:textId="37E02ECC" w:rsidR="00462E08" w:rsidRDefault="00462E08" w:rsidP="00462E08">
      <w:pPr>
        <w:pStyle w:val="ListParagraph"/>
        <w:numPr>
          <w:ilvl w:val="0"/>
          <w:numId w:val="2"/>
        </w:numPr>
      </w:pPr>
      <w:proofErr w:type="spellStart"/>
      <w:r>
        <w:t>ResLife</w:t>
      </w:r>
      <w:proofErr w:type="spellEnd"/>
      <w:r>
        <w:t xml:space="preserve"> digital displays, information displays in every residence hall, which </w:t>
      </w:r>
      <w:proofErr w:type="spellStart"/>
      <w:r>
        <w:t>ResLife</w:t>
      </w:r>
      <w:proofErr w:type="spellEnd"/>
      <w:r>
        <w:t xml:space="preserve"> owns and </w:t>
      </w:r>
      <w:r w:rsidR="00E44DB3">
        <w:t xml:space="preserve">we </w:t>
      </w:r>
      <w:r>
        <w:t>manage</w:t>
      </w:r>
    </w:p>
    <w:p w14:paraId="5733A835" w14:textId="367DB48C" w:rsidR="00462E08" w:rsidRDefault="00462E08" w:rsidP="00462E08">
      <w:pPr>
        <w:pStyle w:val="ListParagraph"/>
        <w:numPr>
          <w:ilvl w:val="0"/>
          <w:numId w:val="2"/>
        </w:numPr>
      </w:pPr>
      <w:r>
        <w:t>Website</w:t>
      </w:r>
    </w:p>
    <w:p w14:paraId="0F84401F" w14:textId="72495F4A" w:rsidR="00462E08" w:rsidRDefault="00194629" w:rsidP="00462E08">
      <w:pPr>
        <w:pStyle w:val="ListParagraph"/>
        <w:numPr>
          <w:ilvl w:val="0"/>
          <w:numId w:val="2"/>
        </w:numPr>
      </w:pPr>
      <w:r>
        <w:t>WUGO</w:t>
      </w:r>
    </w:p>
    <w:p w14:paraId="719A375E" w14:textId="77777777" w:rsidR="00194629" w:rsidRDefault="00194629" w:rsidP="00462E08">
      <w:pPr>
        <w:pStyle w:val="ListParagraph"/>
        <w:numPr>
          <w:ilvl w:val="0"/>
          <w:numId w:val="2"/>
        </w:numPr>
      </w:pPr>
      <w:r>
        <w:t xml:space="preserve">Printed materials for </w:t>
      </w:r>
    </w:p>
    <w:p w14:paraId="5B8970DE" w14:textId="77777777" w:rsidR="00194629" w:rsidRDefault="00194629" w:rsidP="00194629">
      <w:pPr>
        <w:pStyle w:val="ListParagraph"/>
        <w:numPr>
          <w:ilvl w:val="1"/>
          <w:numId w:val="2"/>
        </w:numPr>
      </w:pPr>
      <w:r>
        <w:lastRenderedPageBreak/>
        <w:t>DUC table tents</w:t>
      </w:r>
    </w:p>
    <w:p w14:paraId="53F30179" w14:textId="4BDAC0BF" w:rsidR="00194629" w:rsidRDefault="00194629" w:rsidP="00194629">
      <w:pPr>
        <w:pStyle w:val="ListParagraph"/>
        <w:numPr>
          <w:ilvl w:val="1"/>
          <w:numId w:val="2"/>
        </w:numPr>
      </w:pPr>
      <w:r>
        <w:t>Posters/Flyers for bulletin boards</w:t>
      </w:r>
    </w:p>
    <w:p w14:paraId="03D9A09C" w14:textId="7C381113" w:rsidR="00194629" w:rsidRDefault="00194629" w:rsidP="00194629">
      <w:pPr>
        <w:pStyle w:val="ListParagraph"/>
        <w:numPr>
          <w:ilvl w:val="1"/>
          <w:numId w:val="2"/>
        </w:numPr>
      </w:pPr>
      <w:r>
        <w:t>Banners over Tisch Commons</w:t>
      </w:r>
    </w:p>
    <w:p w14:paraId="0DF405BC" w14:textId="617535CE" w:rsidR="00194629" w:rsidRDefault="00194629" w:rsidP="00194629">
      <w:pPr>
        <w:pStyle w:val="ListParagraph"/>
        <w:numPr>
          <w:ilvl w:val="1"/>
          <w:numId w:val="2"/>
        </w:numPr>
      </w:pPr>
      <w:r>
        <w:t>Oak Walk banners</w:t>
      </w:r>
    </w:p>
    <w:p w14:paraId="689E0E5A" w14:textId="1765180D" w:rsidR="00194629" w:rsidRDefault="00194629" w:rsidP="00194629"/>
    <w:p w14:paraId="1C585E80" w14:textId="77777777" w:rsidR="00E94635" w:rsidRDefault="00E94635" w:rsidP="00194629"/>
    <w:p w14:paraId="79A10E0A" w14:textId="7C8371D7" w:rsidR="00462E08" w:rsidRDefault="003C3C18">
      <w:hyperlink r:id="rId15" w:history="1">
        <w:r w:rsidR="00462E08" w:rsidRPr="00194629">
          <w:rPr>
            <w:rStyle w:val="Hyperlink"/>
          </w:rPr>
          <w:t>HMC Resources</w:t>
        </w:r>
      </w:hyperlink>
    </w:p>
    <w:p w14:paraId="02B582B9" w14:textId="4E9E7EEE" w:rsidR="00462E08" w:rsidRDefault="00194629" w:rsidP="00194629">
      <w:pPr>
        <w:pStyle w:val="ListParagraph"/>
        <w:numPr>
          <w:ilvl w:val="0"/>
          <w:numId w:val="2"/>
        </w:numPr>
      </w:pPr>
      <w:r>
        <w:t>Video production</w:t>
      </w:r>
    </w:p>
    <w:p w14:paraId="69DA55A7" w14:textId="283AF1B0" w:rsidR="00194629" w:rsidRDefault="00194629" w:rsidP="00194629">
      <w:pPr>
        <w:pStyle w:val="ListParagraph"/>
        <w:numPr>
          <w:ilvl w:val="1"/>
          <w:numId w:val="2"/>
        </w:numPr>
      </w:pPr>
      <w:r>
        <w:t xml:space="preserve">Including livestreaming to YouTube/Zoom/Facebook etc. </w:t>
      </w:r>
    </w:p>
    <w:p w14:paraId="317847E7" w14:textId="7856AB46" w:rsidR="00194629" w:rsidRDefault="00194629" w:rsidP="00194629">
      <w:pPr>
        <w:pStyle w:val="ListParagraph"/>
        <w:numPr>
          <w:ilvl w:val="0"/>
          <w:numId w:val="2"/>
        </w:numPr>
      </w:pPr>
      <w:r>
        <w:t>Photography</w:t>
      </w:r>
    </w:p>
    <w:p w14:paraId="2FF5A16E" w14:textId="6A857BC1" w:rsidR="00194629" w:rsidRDefault="00194629" w:rsidP="00194629">
      <w:pPr>
        <w:pStyle w:val="ListParagraph"/>
        <w:numPr>
          <w:ilvl w:val="1"/>
          <w:numId w:val="2"/>
        </w:numPr>
      </w:pPr>
      <w:r>
        <w:t>Headshots for professional and student staff</w:t>
      </w:r>
    </w:p>
    <w:p w14:paraId="1DE98E81" w14:textId="76FC400C" w:rsidR="00194629" w:rsidRDefault="00194629" w:rsidP="00194629">
      <w:pPr>
        <w:pStyle w:val="ListParagraph"/>
        <w:numPr>
          <w:ilvl w:val="1"/>
          <w:numId w:val="2"/>
        </w:numPr>
      </w:pPr>
      <w:r>
        <w:t>Event photography</w:t>
      </w:r>
    </w:p>
    <w:p w14:paraId="57415676" w14:textId="2D4EA657" w:rsidR="00194629" w:rsidRDefault="00194629" w:rsidP="00194629">
      <w:pPr>
        <w:pStyle w:val="ListParagraph"/>
        <w:numPr>
          <w:ilvl w:val="1"/>
          <w:numId w:val="2"/>
        </w:numPr>
      </w:pPr>
      <w:r>
        <w:t>Marketing/stock photography</w:t>
      </w:r>
    </w:p>
    <w:p w14:paraId="3D50266E" w14:textId="634C1292" w:rsidR="00194629" w:rsidRDefault="00194629" w:rsidP="00194629">
      <w:pPr>
        <w:pStyle w:val="ListParagraph"/>
        <w:numPr>
          <w:ilvl w:val="0"/>
          <w:numId w:val="2"/>
        </w:numPr>
      </w:pPr>
      <w:r>
        <w:t>Graphic design</w:t>
      </w:r>
    </w:p>
    <w:p w14:paraId="787157C2" w14:textId="2BAF2B19" w:rsidR="00194629" w:rsidRDefault="00194629" w:rsidP="00194629">
      <w:pPr>
        <w:pStyle w:val="ListParagraph"/>
        <w:numPr>
          <w:ilvl w:val="1"/>
          <w:numId w:val="2"/>
        </w:numPr>
      </w:pPr>
      <w:r>
        <w:t>Logos</w:t>
      </w:r>
    </w:p>
    <w:p w14:paraId="7A151E4B" w14:textId="59B3326D" w:rsidR="00194629" w:rsidRDefault="00194629" w:rsidP="00194629">
      <w:pPr>
        <w:pStyle w:val="ListParagraph"/>
        <w:numPr>
          <w:ilvl w:val="1"/>
          <w:numId w:val="2"/>
        </w:numPr>
      </w:pPr>
      <w:r>
        <w:t>Layouts</w:t>
      </w:r>
    </w:p>
    <w:p w14:paraId="47B37D0E" w14:textId="70D44444" w:rsidR="00462E08" w:rsidRDefault="00194629" w:rsidP="00194629">
      <w:pPr>
        <w:pStyle w:val="ListParagraph"/>
        <w:numPr>
          <w:ilvl w:val="1"/>
          <w:numId w:val="2"/>
        </w:numPr>
      </w:pPr>
      <w:r>
        <w:t>Themed artwork</w:t>
      </w:r>
    </w:p>
    <w:p w14:paraId="3B920FD2" w14:textId="0E70082E" w:rsidR="00462E08" w:rsidRDefault="00462E08"/>
    <w:p w14:paraId="7AF6807C" w14:textId="77777777" w:rsidR="00194629" w:rsidRDefault="00194629"/>
    <w:p w14:paraId="57B6F013" w14:textId="6DBFDA3A" w:rsidR="00462E08" w:rsidRDefault="00462E08">
      <w:r>
        <w:t>Canva</w:t>
      </w:r>
    </w:p>
    <w:p w14:paraId="7423C958" w14:textId="0E2177B5" w:rsidR="00462E08" w:rsidRDefault="003C3C18">
      <w:hyperlink r:id="rId16" w:history="1">
        <w:r w:rsidR="00194629" w:rsidRPr="00194629">
          <w:rPr>
            <w:rStyle w:val="Hyperlink"/>
          </w:rPr>
          <w:t>Canva.com</w:t>
        </w:r>
      </w:hyperlink>
      <w:r w:rsidR="00194629">
        <w:t xml:space="preserve"> is a web-based design tool for which the Division has purchased licenses for staff. </w:t>
      </w:r>
    </w:p>
    <w:p w14:paraId="0B761DDA" w14:textId="77777777" w:rsidR="00194629" w:rsidRDefault="00194629"/>
    <w:p w14:paraId="72D86E68" w14:textId="0642C3E9" w:rsidR="00462E08" w:rsidRDefault="00194629">
      <w:r>
        <w:t xml:space="preserve">Username: </w:t>
      </w:r>
      <w:hyperlink r:id="rId17" w:history="1">
        <w:r w:rsidRPr="003072E6">
          <w:rPr>
            <w:rStyle w:val="Hyperlink"/>
          </w:rPr>
          <w:t>ducstudent@gmail.com</w:t>
        </w:r>
      </w:hyperlink>
    </w:p>
    <w:p w14:paraId="794F02AA" w14:textId="7F8214F9" w:rsidR="00194629" w:rsidRDefault="00194629">
      <w:r>
        <w:t>Password: Robwild44!</w:t>
      </w:r>
    </w:p>
    <w:p w14:paraId="420499CA" w14:textId="458CA469" w:rsidR="00194629" w:rsidRDefault="00194629"/>
    <w:p w14:paraId="3F8C3BAB" w14:textId="01D9DBB4" w:rsidR="00194629" w:rsidRDefault="00194629"/>
    <w:p w14:paraId="06106AB2" w14:textId="32858D79" w:rsidR="00194629" w:rsidRDefault="00194629">
      <w:r>
        <w:t>Copyrights</w:t>
      </w:r>
    </w:p>
    <w:p w14:paraId="685133BE" w14:textId="4AC97307" w:rsidR="00194629" w:rsidRDefault="00194629">
      <w:r>
        <w:t xml:space="preserve">I suggest working off the assumption that all materials you find online, including artwork and photos, are copyrighted and unavailable for our use without licensing—unless otherwise stated. Before using any found material, please check with the communications specialist. </w:t>
      </w:r>
    </w:p>
    <w:sectPr w:rsidR="00194629" w:rsidSect="0028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55BFC"/>
    <w:multiLevelType w:val="hybridMultilevel"/>
    <w:tmpl w:val="AF0E5FC2"/>
    <w:lvl w:ilvl="0" w:tplc="D29EB5E6">
      <w:start w:val="1"/>
      <w:numFmt w:val="bullet"/>
      <w:lvlText w:val="-"/>
      <w:lvlJc w:val="left"/>
      <w:pPr>
        <w:ind w:left="720" w:hanging="360"/>
      </w:pPr>
      <w:rPr>
        <w:rFonts w:ascii="Source Sans Pro" w:eastAsiaTheme="minorHAnsi" w:hAnsi="Source Sans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85507"/>
    <w:multiLevelType w:val="hybridMultilevel"/>
    <w:tmpl w:val="09E03CFA"/>
    <w:lvl w:ilvl="0" w:tplc="18CC9A6E">
      <w:start w:val="1"/>
      <w:numFmt w:val="bullet"/>
      <w:lvlText w:val="-"/>
      <w:lvlJc w:val="left"/>
      <w:pPr>
        <w:ind w:left="720" w:hanging="360"/>
      </w:pPr>
      <w:rPr>
        <w:rFonts w:ascii="Source Sans Pro" w:eastAsiaTheme="minorHAnsi" w:hAnsi="Source Sans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33"/>
    <w:rsid w:val="0011314D"/>
    <w:rsid w:val="00194629"/>
    <w:rsid w:val="002846B9"/>
    <w:rsid w:val="003C3C18"/>
    <w:rsid w:val="00462E08"/>
    <w:rsid w:val="0087546A"/>
    <w:rsid w:val="00CA3A33"/>
    <w:rsid w:val="00E44DB3"/>
    <w:rsid w:val="00E9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719408"/>
  <w15:chartTrackingRefBased/>
  <w15:docId w15:val="{72745572-682E-F442-9BB3-0AD40DA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33"/>
    <w:rPr>
      <w:color w:val="0563C1" w:themeColor="hyperlink"/>
      <w:u w:val="single"/>
    </w:rPr>
  </w:style>
  <w:style w:type="character" w:styleId="UnresolvedMention">
    <w:name w:val="Unresolved Mention"/>
    <w:basedOn w:val="DefaultParagraphFont"/>
    <w:uiPriority w:val="99"/>
    <w:rsid w:val="00CA3A33"/>
    <w:rPr>
      <w:color w:val="605E5C"/>
      <w:shd w:val="clear" w:color="auto" w:fill="E1DFDD"/>
    </w:rPr>
  </w:style>
  <w:style w:type="paragraph" w:styleId="ListParagraph">
    <w:name w:val="List Paragraph"/>
    <w:basedOn w:val="Normal"/>
    <w:uiPriority w:val="34"/>
    <w:qFormat/>
    <w:rsid w:val="0046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ffairs.wustl.edu/resource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ffairs.wustl.edu/resources/licensing-branded-merchandise/" TargetMode="External"/><Relationship Id="rId12" Type="http://schemas.openxmlformats.org/officeDocument/2006/relationships/hyperlink" Target="https://wustl.box.com/s/sq0xjm2zt3ldv2pkrkrb9lp0kvn5j48d" TargetMode="External"/><Relationship Id="rId17" Type="http://schemas.openxmlformats.org/officeDocument/2006/relationships/hyperlink" Target="mailto:ducstudent@gmail.com" TargetMode="External"/><Relationship Id="rId2" Type="http://schemas.openxmlformats.org/officeDocument/2006/relationships/styles" Target="styles.xml"/><Relationship Id="rId16" Type="http://schemas.openxmlformats.org/officeDocument/2006/relationships/hyperlink" Target="https://www.canva.com/" TargetMode="External"/><Relationship Id="rId1" Type="http://schemas.openxmlformats.org/officeDocument/2006/relationships/numbering" Target="numbering.xml"/><Relationship Id="rId6" Type="http://schemas.openxmlformats.org/officeDocument/2006/relationships/hyperlink" Target="https://publicaffairs.wustl.edu/resources/branding-logo-toolkit/washu-logo-guidelines/" TargetMode="External"/><Relationship Id="rId11" Type="http://schemas.openxmlformats.org/officeDocument/2006/relationships/image" Target="media/image1.png"/><Relationship Id="rId5" Type="http://schemas.openxmlformats.org/officeDocument/2006/relationships/hyperlink" Target="https://publicaffairs.wustl.edu/resources/branding-logo-toolkit/strategy-messaging/" TargetMode="External"/><Relationship Id="rId15" Type="http://schemas.openxmlformats.org/officeDocument/2006/relationships/hyperlink" Target="https://mediacenter.wustl.edu/" TargetMode="External"/><Relationship Id="rId10" Type="http://schemas.openxmlformats.org/officeDocument/2006/relationships/hyperlink" Target="https://wustl.box.com/s/whbe3pj3566qc3ye0iggxmilh0kvjtp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ustl.box.com/s/xal3a0vt90ydeh5smqur0odax9fm5pqd" TargetMode="External"/><Relationship Id="rId14" Type="http://schemas.openxmlformats.org/officeDocument/2006/relationships/hyperlink" Target="https://wustl.box.com/s/p8eiss1ygut3it3eaennoxbhoq65s8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Scott</dc:creator>
  <cp:keywords/>
  <dc:description/>
  <cp:lastModifiedBy>Allen, Scott</cp:lastModifiedBy>
  <cp:revision>2</cp:revision>
  <cp:lastPrinted>2021-01-14T16:08:00Z</cp:lastPrinted>
  <dcterms:created xsi:type="dcterms:W3CDTF">2021-01-14T16:29:00Z</dcterms:created>
  <dcterms:modified xsi:type="dcterms:W3CDTF">2021-01-14T16:29:00Z</dcterms:modified>
</cp:coreProperties>
</file>